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24"/>
        </w:rPr>
        <w:t>TRƯỜNG ĐẠI HỌC TÂY NGUYÊN — KHOA KINH TẾ</w:t>
        <w:br/>
      </w:r>
      <w:r>
        <w:rPr>
          <w:rFonts w:ascii="Times New Roman" w:hAnsi="Times New Roman"/>
          <w:b/>
          <w:color w:val="4F46E5"/>
          <w:sz w:val="23"/>
        </w:rPr>
        <w:t>HỌC PHẦN: QUẢN TRỊ DỰ ÁN ĐẦU TƯ</w:t>
        <w:br/>
      </w:r>
    </w:p>
    <w:p>
      <w:pPr>
        <w:spacing w:after="600"/>
        <w:jc w:val="center"/>
      </w:pPr>
      <w:r>
        <w:rPr>
          <w:color w:val="CBD5E1"/>
        </w:rPr>
        <w:t>━━━━━━━━━━━━━━━━━━━━━━━━━━━━━━━━━━━━━━━━</w:t>
      </w:r>
    </w:p>
    <w:p>
      <w:pPr>
        <w:spacing w:after="240"/>
        <w:jc w:val="center"/>
      </w:pPr>
      <w:r>
        <w:rPr>
          <w:rFonts w:ascii="Times New Roman" w:hAnsi="Times New Roman"/>
          <w:b/>
          <w:color w:val="1E3A8A"/>
          <w:sz w:val="33"/>
        </w:rPr>
        <w:t>CẨM NANG HƯỚNG DẪN TẠO SLIDE BÀI GIẢNG 16:9 4K</w:t>
        <w:br/>
        <w:t>BẰNG TRÍ TUỆ NHÂN TẠO &amp; CANVA</w:t>
        <w:br/>
        <w:t>CHƯƠNG 4: ĐẤU THẦU TRONG DỰ ÁN ĐẦU TƯ (PHẦN 2)</w:t>
      </w:r>
    </w:p>
    <w:p>
      <w:pPr>
        <w:spacing w:after="720"/>
        <w:jc w:val="center"/>
      </w:pPr>
      <w:r>
        <w:rPr>
          <w:rFonts w:ascii="Times New Roman" w:hAnsi="Times New Roman"/>
          <w:i/>
          <w:color w:val="475569"/>
          <w:sz w:val="22"/>
        </w:rPr>
        <w:t>Sổ Tay Thao Tác Chuẩn Xác Dành Cho 10 Thành Viên Nhóm 4:</w:t>
        <w:br/>
        <w:t>Tra Cứu Web App ➔ Copy Câu Lệnh ➔ Tạo Slide 16:9 Bằng ChatGPT ➔ Tinh Chỉnh Canva</w:t>
      </w:r>
    </w:p>
    <w:tbl>
      <w:tblPr>
        <w:tblW w:type="auto" w:w="0"/>
        <w:jc w:val="center"/>
        <w:tblLook w:firstColumn="1" w:firstRow="1" w:lastColumn="0" w:lastRow="0" w:noHBand="0" w:noVBand="1" w:val="04A0"/>
      </w:tblPr>
      <w:tblGrid>
        <w:gridCol w:w="9936"/>
      </w:tblGrid>
      <w:tr>
        <w:tc>
          <w:tcPr>
            <w:tcW w:type="dxa" w:w="8352"/>
            <w:shd w:val="clear" w:color="auto" w:fill="F1F5F9"/>
            <w:tcMar>
              <w:top w:w="120" w:type="dxa"/>
              <w:bottom w:w="120" w:type="dxa"/>
              <w:left w:w="180" w:type="dxa"/>
              <w:right w:w="180" w:type="dxa"/>
            </w:tcMar>
          </w:tcPr>
          <w:p>
            <w:r>
              <w:rPr>
                <w:rFonts w:ascii="Times New Roman" w:hAnsi="Times New Roman"/>
                <w:b/>
                <w:color w:val="1E293B"/>
                <w:sz w:val="21"/>
              </w:rPr>
              <w:t>👨‍🏫 GIẢNG VIÊN HƯỚNG DẪN: ThS./NCS. Lê Thanh Hà</w:t>
              <w:br/>
              <w:t>👥 ĐƠN VỊ THỰC HIỆN: Nhóm 4 (10 Thành viên)</w:t>
              <w:br/>
              <w:t>👑 NHÓM TRƯỞNG &amp; ĐIỀU PHỐI: Hồ Sỹ Hoàng Minh (MSSV: 24402080)</w:t>
              <w:br/>
              <w:t>🎯 QUY MÔ DỰ ÁN: 21 Slide • Bảng màu: Xanh Navy #1E3A8A &amp; Vàng Hổ Phách #D97706</w:t>
            </w:r>
          </w:p>
        </w:tc>
      </w:tr>
    </w:tbl>
    <w:p>
      <w:r>
        <w:br w:type="page"/>
      </w:r>
    </w:p>
    <w:p>
      <w:pPr>
        <w:keepNext/>
        <w:spacing w:before="280" w:after="120"/>
      </w:pPr>
      <w:r>
        <w:rPr>
          <w:rFonts w:ascii="Times New Roman" w:hAnsi="Times New Roman"/>
          <w:b/>
          <w:color w:val="1E3A8A"/>
          <w:sz w:val="28"/>
        </w:rPr>
        <w:t>PHẦN 1: BẢNG PHÂN CÔNG 10 THÀNH VIÊN &amp; 21 SLIDE BÀI GIẢNG</w:t>
      </w:r>
    </w:p>
    <w:p>
      <w:pPr>
        <w:spacing w:after="80" w:line="300" w:lineRule="auto"/>
      </w:pPr>
      <w:r>
        <w:rPr>
          <w:rFonts w:ascii="Times New Roman" w:hAnsi="Times New Roman"/>
          <w:i w:val="0"/>
          <w:sz w:val="23"/>
        </w:rPr>
        <w:t>Mỗi thành viên Nhóm 4 chịu trách nhiệm chính xác 2 Slide nội dung. Riêng Slide 01 có thông tin GVHD trang trọng và Slide 21 là Lời cảm ơn bế mạc chung của toàn nhóm:</w:t>
      </w:r>
    </w:p>
    <w:tbl>
      <w:tblPr>
        <w:tblW w:type="auto" w:w="0"/>
        <w:jc w:val="center"/>
        <w:tblLayout w:type="fixed"/>
        <w:tblLook w:firstColumn="1" w:firstRow="1" w:lastColumn="0" w:lastRow="0" w:noHBand="0" w:noVBand="1" w:val="04A0"/>
      </w:tblPr>
      <w:tblGrid>
        <w:gridCol w:w="1656"/>
        <w:gridCol w:w="1656"/>
        <w:gridCol w:w="1656"/>
        <w:gridCol w:w="1656"/>
        <w:gridCol w:w="1656"/>
        <w:gridCol w:w="1656"/>
      </w:tblGrid>
      <w:tr>
        <w:tc>
          <w:tcPr>
            <w:tcW w:type="dxa" w:w="576"/>
            <w:shd w:val="clear" w:color="auto" w:fill="1E3A8A"/>
          </w:tcPr>
          <w:p>
            <w:pPr>
              <w:jc w:val="center"/>
            </w:pPr>
            <w:r>
              <w:rPr>
                <w:b/>
                <w:color w:val="FFFFFF"/>
                <w:sz w:val="19"/>
              </w:rPr>
              <w:t>STT</w:t>
            </w:r>
          </w:p>
        </w:tc>
        <w:tc>
          <w:tcPr>
            <w:tcW w:type="dxa" w:w="2160"/>
            <w:shd w:val="clear" w:color="auto" w:fill="1E3A8A"/>
          </w:tcPr>
          <w:p>
            <w:pPr>
              <w:jc w:val="center"/>
            </w:pPr>
            <w:r>
              <w:rPr>
                <w:b/>
                <w:color w:val="FFFFFF"/>
                <w:sz w:val="19"/>
              </w:rPr>
              <w:t>Họ và Tên</w:t>
            </w:r>
          </w:p>
        </w:tc>
        <w:tc>
          <w:tcPr>
            <w:tcW w:type="dxa" w:w="1296"/>
            <w:shd w:val="clear" w:color="auto" w:fill="1E3A8A"/>
          </w:tcPr>
          <w:p>
            <w:pPr>
              <w:jc w:val="center"/>
            </w:pPr>
            <w:r>
              <w:rPr>
                <w:b/>
                <w:color w:val="FFFFFF"/>
                <w:sz w:val="19"/>
              </w:rPr>
              <w:t>MSSV</w:t>
            </w:r>
          </w:p>
        </w:tc>
        <w:tc>
          <w:tcPr>
            <w:tcW w:type="dxa" w:w="1440"/>
            <w:shd w:val="clear" w:color="auto" w:fill="1E3A8A"/>
          </w:tcPr>
          <w:p>
            <w:pPr>
              <w:jc w:val="center"/>
            </w:pPr>
            <w:r>
              <w:rPr>
                <w:b/>
                <w:color w:val="FFFFFF"/>
                <w:sz w:val="19"/>
              </w:rPr>
              <w:t>Vai Trò</w:t>
            </w:r>
          </w:p>
        </w:tc>
        <w:tc>
          <w:tcPr>
            <w:tcW w:type="dxa" w:w="3168"/>
            <w:shd w:val="clear" w:color="auto" w:fill="1E3A8A"/>
          </w:tcPr>
          <w:p>
            <w:pPr>
              <w:jc w:val="center"/>
            </w:pPr>
            <w:r>
              <w:rPr>
                <w:b/>
                <w:color w:val="FFFFFF"/>
                <w:sz w:val="19"/>
              </w:rPr>
              <w:t>Chuyên Đề Đảm Nhiệm</w:t>
            </w:r>
          </w:p>
        </w:tc>
        <w:tc>
          <w:tcPr>
            <w:tcW w:type="dxa" w:w="720"/>
            <w:shd w:val="clear" w:color="auto" w:fill="1E3A8A"/>
          </w:tcPr>
          <w:p>
            <w:pPr>
              <w:jc w:val="center"/>
            </w:pPr>
            <w:r>
              <w:rPr>
                <w:b/>
                <w:color w:val="FFFFFF"/>
                <w:sz w:val="19"/>
              </w:rPr>
              <w:t>Slide</w:t>
            </w:r>
          </w:p>
        </w:tc>
      </w:tr>
      <w:tr>
        <w:tc>
          <w:tcPr>
            <w:tcW w:type="dxa" w:w="576"/>
            <w:tcMar>
              <w:top w:w="50" w:type="dxa"/>
              <w:bottom w:w="50" w:type="dxa"/>
              <w:left w:w="70" w:type="dxa"/>
              <w:right w:w="70" w:type="dxa"/>
            </w:tcMar>
          </w:tcPr>
          <w:p>
            <w:pPr>
              <w:jc w:val="center"/>
            </w:pPr>
            <w:r>
              <w:rPr>
                <w:rFonts w:ascii="Times New Roman" w:hAnsi="Times New Roman"/>
                <w:sz w:val="18"/>
              </w:rPr>
              <w:t>1</w:t>
            </w:r>
          </w:p>
        </w:tc>
        <w:tc>
          <w:tcPr>
            <w:tcW w:type="dxa" w:w="2160"/>
            <w:tcMar>
              <w:top w:w="50" w:type="dxa"/>
              <w:bottom w:w="50" w:type="dxa"/>
              <w:left w:w="70" w:type="dxa"/>
              <w:right w:w="70" w:type="dxa"/>
            </w:tcMar>
          </w:tcPr>
          <w:p>
            <w:r>
              <w:rPr>
                <w:rFonts w:ascii="Times New Roman" w:hAnsi="Times New Roman"/>
                <w:b/>
                <w:sz w:val="18"/>
              </w:rPr>
              <w:t>Hồ Sỹ Hoàng Minh</w:t>
            </w:r>
          </w:p>
        </w:tc>
        <w:tc>
          <w:tcPr>
            <w:tcW w:type="dxa" w:w="1296"/>
            <w:tcMar>
              <w:top w:w="50" w:type="dxa"/>
              <w:bottom w:w="50" w:type="dxa"/>
              <w:left w:w="70" w:type="dxa"/>
              <w:right w:w="70" w:type="dxa"/>
            </w:tcMar>
          </w:tcPr>
          <w:p>
            <w:pPr>
              <w:jc w:val="center"/>
            </w:pPr>
            <w:r>
              <w:rPr>
                <w:rFonts w:ascii="Times New Roman" w:hAnsi="Times New Roman"/>
                <w:sz w:val="18"/>
              </w:rPr>
              <w:t>24402080</w:t>
            </w:r>
          </w:p>
        </w:tc>
        <w:tc>
          <w:tcPr>
            <w:tcW w:type="dxa" w:w="1440"/>
            <w:tcMar>
              <w:top w:w="50" w:type="dxa"/>
              <w:bottom w:w="50" w:type="dxa"/>
              <w:left w:w="70" w:type="dxa"/>
              <w:right w:w="70" w:type="dxa"/>
            </w:tcMar>
          </w:tcPr>
          <w:p>
            <w:pPr>
              <w:jc w:val="center"/>
            </w:pPr>
            <w:r>
              <w:rPr>
                <w:rFonts w:ascii="Times New Roman" w:hAnsi="Times New Roman"/>
                <w:sz w:val="18"/>
              </w:rPr>
              <w:t>Nhóm trưởng</w:t>
            </w:r>
          </w:p>
        </w:tc>
        <w:tc>
          <w:tcPr>
            <w:tcW w:type="dxa" w:w="3168"/>
            <w:tcMar>
              <w:top w:w="50" w:type="dxa"/>
              <w:bottom w:w="50" w:type="dxa"/>
              <w:left w:w="70" w:type="dxa"/>
              <w:right w:w="70" w:type="dxa"/>
            </w:tcMar>
          </w:tcPr>
          <w:p>
            <w:r>
              <w:rPr>
                <w:rFonts w:ascii="Times New Roman" w:hAnsi="Times New Roman"/>
                <w:sz w:val="18"/>
              </w:rPr>
              <w:t>Chỉ đạo chung; Mở đầu Phần 2 (Slide 01, 02) &amp; Lời cảm ơn bế mạc (Slide 21)</w:t>
            </w:r>
          </w:p>
        </w:tc>
        <w:tc>
          <w:tcPr>
            <w:tcW w:type="dxa" w:w="720"/>
            <w:tcMar>
              <w:top w:w="50" w:type="dxa"/>
              <w:bottom w:w="50" w:type="dxa"/>
              <w:left w:w="70" w:type="dxa"/>
              <w:right w:w="70" w:type="dxa"/>
            </w:tcMar>
          </w:tcPr>
          <w:p>
            <w:pPr>
              <w:jc w:val="center"/>
            </w:pPr>
            <w:r>
              <w:rPr>
                <w:rFonts w:ascii="Times New Roman" w:hAnsi="Times New Roman"/>
                <w:sz w:val="18"/>
              </w:rPr>
              <w:t>01, 02, 21</w:t>
            </w:r>
          </w:p>
        </w:tc>
      </w:tr>
      <w:tr>
        <w:tc>
          <w:tcPr>
            <w:tcW w:type="dxa" w:w="576"/>
            <w:tcMar>
              <w:top w:w="50" w:type="dxa"/>
              <w:bottom w:w="50" w:type="dxa"/>
              <w:left w:w="70" w:type="dxa"/>
              <w:right w:w="70" w:type="dxa"/>
            </w:tcMar>
          </w:tcPr>
          <w:p>
            <w:pPr>
              <w:jc w:val="center"/>
            </w:pPr>
            <w:r>
              <w:rPr>
                <w:rFonts w:ascii="Times New Roman" w:hAnsi="Times New Roman"/>
                <w:sz w:val="18"/>
              </w:rPr>
              <w:t>2</w:t>
            </w:r>
          </w:p>
        </w:tc>
        <w:tc>
          <w:tcPr>
            <w:tcW w:type="dxa" w:w="2160"/>
            <w:tcMar>
              <w:top w:w="50" w:type="dxa"/>
              <w:bottom w:w="50" w:type="dxa"/>
              <w:left w:w="70" w:type="dxa"/>
              <w:right w:w="70" w:type="dxa"/>
            </w:tcMar>
          </w:tcPr>
          <w:p>
            <w:r>
              <w:rPr>
                <w:rFonts w:ascii="Times New Roman" w:hAnsi="Times New Roman"/>
                <w:b/>
                <w:sz w:val="18"/>
              </w:rPr>
              <w:t>Trần Thị Thanh Trúc</w:t>
            </w:r>
          </w:p>
        </w:tc>
        <w:tc>
          <w:tcPr>
            <w:tcW w:type="dxa" w:w="1296"/>
            <w:tcMar>
              <w:top w:w="50" w:type="dxa"/>
              <w:bottom w:w="50" w:type="dxa"/>
              <w:left w:w="70" w:type="dxa"/>
              <w:right w:w="70" w:type="dxa"/>
            </w:tcMar>
          </w:tcPr>
          <w:p>
            <w:pPr>
              <w:jc w:val="center"/>
            </w:pPr>
            <w:r>
              <w:rPr>
                <w:rFonts w:ascii="Times New Roman" w:hAnsi="Times New Roman"/>
                <w:sz w:val="18"/>
              </w:rPr>
              <w:t>24402141</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4.3 (Phần 2): Nguyên tắc xét thầu, phương pháp chấm điểm, quy trình 2 bước đánh giá giá &amp; không vượt giá gói thầu</w:t>
            </w:r>
          </w:p>
        </w:tc>
        <w:tc>
          <w:tcPr>
            <w:tcW w:type="dxa" w:w="720"/>
            <w:tcMar>
              <w:top w:w="50" w:type="dxa"/>
              <w:bottom w:w="50" w:type="dxa"/>
              <w:left w:w="70" w:type="dxa"/>
              <w:right w:w="70" w:type="dxa"/>
            </w:tcMar>
          </w:tcPr>
          <w:p>
            <w:pPr>
              <w:jc w:val="center"/>
            </w:pPr>
            <w:r>
              <w:rPr>
                <w:rFonts w:ascii="Times New Roman" w:hAnsi="Times New Roman"/>
                <w:sz w:val="18"/>
              </w:rPr>
              <w:t>03, 04</w:t>
            </w:r>
          </w:p>
        </w:tc>
      </w:tr>
      <w:tr>
        <w:tc>
          <w:tcPr>
            <w:tcW w:type="dxa" w:w="576"/>
            <w:tcMar>
              <w:top w:w="50" w:type="dxa"/>
              <w:bottom w:w="50" w:type="dxa"/>
              <w:left w:w="70" w:type="dxa"/>
              <w:right w:w="70" w:type="dxa"/>
            </w:tcMar>
          </w:tcPr>
          <w:p>
            <w:pPr>
              <w:jc w:val="center"/>
            </w:pPr>
            <w:r>
              <w:rPr>
                <w:rFonts w:ascii="Times New Roman" w:hAnsi="Times New Roman"/>
                <w:sz w:val="18"/>
              </w:rPr>
              <w:t>3</w:t>
            </w:r>
          </w:p>
        </w:tc>
        <w:tc>
          <w:tcPr>
            <w:tcW w:type="dxa" w:w="2160"/>
            <w:tcMar>
              <w:top w:w="50" w:type="dxa"/>
              <w:bottom w:w="50" w:type="dxa"/>
              <w:left w:w="70" w:type="dxa"/>
              <w:right w:w="70" w:type="dxa"/>
            </w:tcMar>
          </w:tcPr>
          <w:p>
            <w:r>
              <w:rPr>
                <w:rFonts w:ascii="Times New Roman" w:hAnsi="Times New Roman"/>
                <w:b/>
                <w:sz w:val="18"/>
              </w:rPr>
              <w:t>Nguyễn Như Trường</w:t>
            </w:r>
          </w:p>
        </w:tc>
        <w:tc>
          <w:tcPr>
            <w:tcW w:type="dxa" w:w="1296"/>
            <w:tcMar>
              <w:top w:w="50" w:type="dxa"/>
              <w:bottom w:w="50" w:type="dxa"/>
              <w:left w:w="70" w:type="dxa"/>
              <w:right w:w="70" w:type="dxa"/>
            </w:tcMar>
          </w:tcPr>
          <w:p>
            <w:pPr>
              <w:jc w:val="center"/>
            </w:pPr>
            <w:r>
              <w:rPr>
                <w:rFonts w:ascii="Times New Roman" w:hAnsi="Times New Roman"/>
                <w:sz w:val="18"/>
              </w:rPr>
              <w:t>24402143</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4.3 (Phần 3): Phê duyệt và công bố kết quả đấu thầu &amp; Mục 4.4 (Phần 1): Bản chất dịch vụ tư vấn, Điều khoản tham chiếu (TOR)</w:t>
            </w:r>
          </w:p>
        </w:tc>
        <w:tc>
          <w:tcPr>
            <w:tcW w:type="dxa" w:w="720"/>
            <w:tcMar>
              <w:top w:w="50" w:type="dxa"/>
              <w:bottom w:w="50" w:type="dxa"/>
              <w:left w:w="70" w:type="dxa"/>
              <w:right w:w="70" w:type="dxa"/>
            </w:tcMar>
          </w:tcPr>
          <w:p>
            <w:pPr>
              <w:jc w:val="center"/>
            </w:pPr>
            <w:r>
              <w:rPr>
                <w:rFonts w:ascii="Times New Roman" w:hAnsi="Times New Roman"/>
                <w:sz w:val="18"/>
              </w:rPr>
              <w:t>05, 06</w:t>
            </w:r>
          </w:p>
        </w:tc>
      </w:tr>
      <w:tr>
        <w:tc>
          <w:tcPr>
            <w:tcW w:type="dxa" w:w="576"/>
            <w:tcMar>
              <w:top w:w="50" w:type="dxa"/>
              <w:bottom w:w="50" w:type="dxa"/>
              <w:left w:w="70" w:type="dxa"/>
              <w:right w:w="70" w:type="dxa"/>
            </w:tcMar>
          </w:tcPr>
          <w:p>
            <w:pPr>
              <w:jc w:val="center"/>
            </w:pPr>
            <w:r>
              <w:rPr>
                <w:rFonts w:ascii="Times New Roman" w:hAnsi="Times New Roman"/>
                <w:sz w:val="18"/>
              </w:rPr>
              <w:t>4</w:t>
            </w:r>
          </w:p>
        </w:tc>
        <w:tc>
          <w:tcPr>
            <w:tcW w:type="dxa" w:w="2160"/>
            <w:tcMar>
              <w:top w:w="50" w:type="dxa"/>
              <w:bottom w:w="50" w:type="dxa"/>
              <w:left w:w="70" w:type="dxa"/>
              <w:right w:w="70" w:type="dxa"/>
            </w:tcMar>
          </w:tcPr>
          <w:p>
            <w:r>
              <w:rPr>
                <w:rFonts w:ascii="Times New Roman" w:hAnsi="Times New Roman"/>
                <w:b/>
                <w:sz w:val="18"/>
              </w:rPr>
              <w:t>Bạch Minh Nguyệt</w:t>
            </w:r>
          </w:p>
        </w:tc>
        <w:tc>
          <w:tcPr>
            <w:tcW w:type="dxa" w:w="1296"/>
            <w:tcMar>
              <w:top w:w="50" w:type="dxa"/>
              <w:bottom w:w="50" w:type="dxa"/>
              <w:left w:w="70" w:type="dxa"/>
              <w:right w:w="70" w:type="dxa"/>
            </w:tcMar>
          </w:tcPr>
          <w:p>
            <w:pPr>
              <w:jc w:val="center"/>
            </w:pPr>
            <w:r>
              <w:rPr>
                <w:rFonts w:ascii="Times New Roman" w:hAnsi="Times New Roman"/>
                <w:sz w:val="18"/>
              </w:rPr>
              <w:t>24402093</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4.4 (Trình tự tư vấn Bước 1 đến Bước 8): Chuẩn bị, Mời quan tâm, Danh sách ngắn, Mở túi kỹ thuật &amp; Ngưỡng sàn 70%</w:t>
            </w:r>
          </w:p>
        </w:tc>
        <w:tc>
          <w:tcPr>
            <w:tcW w:type="dxa" w:w="720"/>
            <w:tcMar>
              <w:top w:w="50" w:type="dxa"/>
              <w:bottom w:w="50" w:type="dxa"/>
              <w:left w:w="70" w:type="dxa"/>
              <w:right w:w="70" w:type="dxa"/>
            </w:tcMar>
          </w:tcPr>
          <w:p>
            <w:pPr>
              <w:jc w:val="center"/>
            </w:pPr>
            <w:r>
              <w:rPr>
                <w:rFonts w:ascii="Times New Roman" w:hAnsi="Times New Roman"/>
                <w:sz w:val="18"/>
              </w:rPr>
              <w:t>07, 08</w:t>
            </w:r>
          </w:p>
        </w:tc>
      </w:tr>
      <w:tr>
        <w:tc>
          <w:tcPr>
            <w:tcW w:type="dxa" w:w="576"/>
            <w:tcMar>
              <w:top w:w="50" w:type="dxa"/>
              <w:bottom w:w="50" w:type="dxa"/>
              <w:left w:w="70" w:type="dxa"/>
              <w:right w:w="70" w:type="dxa"/>
            </w:tcMar>
          </w:tcPr>
          <w:p>
            <w:pPr>
              <w:jc w:val="center"/>
            </w:pPr>
            <w:r>
              <w:rPr>
                <w:rFonts w:ascii="Times New Roman" w:hAnsi="Times New Roman"/>
                <w:sz w:val="18"/>
              </w:rPr>
              <w:t>5</w:t>
            </w:r>
          </w:p>
        </w:tc>
        <w:tc>
          <w:tcPr>
            <w:tcW w:type="dxa" w:w="2160"/>
            <w:tcMar>
              <w:top w:w="50" w:type="dxa"/>
              <w:bottom w:w="50" w:type="dxa"/>
              <w:left w:w="70" w:type="dxa"/>
              <w:right w:w="70" w:type="dxa"/>
            </w:tcMar>
          </w:tcPr>
          <w:p>
            <w:r>
              <w:rPr>
                <w:rFonts w:ascii="Times New Roman" w:hAnsi="Times New Roman"/>
                <w:b/>
                <w:sz w:val="18"/>
              </w:rPr>
              <w:t>Trần Ngọc Tố Trân</w:t>
            </w:r>
          </w:p>
        </w:tc>
        <w:tc>
          <w:tcPr>
            <w:tcW w:type="dxa" w:w="1296"/>
            <w:tcMar>
              <w:top w:w="50" w:type="dxa"/>
              <w:bottom w:w="50" w:type="dxa"/>
              <w:left w:w="70" w:type="dxa"/>
              <w:right w:w="70" w:type="dxa"/>
            </w:tcMar>
          </w:tcPr>
          <w:p>
            <w:pPr>
              <w:jc w:val="center"/>
            </w:pPr>
            <w:r>
              <w:rPr>
                <w:rFonts w:ascii="Times New Roman" w:hAnsi="Times New Roman"/>
                <w:sz w:val="18"/>
              </w:rPr>
              <w:t>24402138</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4.4 (Trình tự tư vấn Bước 9 đến Bước 14): Mở túi tài chính, Đánh giá tổng hợp QCBS, Thương thảo, Phê duyệt &amp; Ký kết hợp đồng</w:t>
            </w:r>
          </w:p>
        </w:tc>
        <w:tc>
          <w:tcPr>
            <w:tcW w:type="dxa" w:w="720"/>
            <w:tcMar>
              <w:top w:w="50" w:type="dxa"/>
              <w:bottom w:w="50" w:type="dxa"/>
              <w:left w:w="70" w:type="dxa"/>
              <w:right w:w="70" w:type="dxa"/>
            </w:tcMar>
          </w:tcPr>
          <w:p>
            <w:pPr>
              <w:jc w:val="center"/>
            </w:pPr>
            <w:r>
              <w:rPr>
                <w:rFonts w:ascii="Times New Roman" w:hAnsi="Times New Roman"/>
                <w:sz w:val="18"/>
              </w:rPr>
              <w:t>09, 10</w:t>
            </w:r>
          </w:p>
        </w:tc>
      </w:tr>
      <w:tr>
        <w:tc>
          <w:tcPr>
            <w:tcW w:type="dxa" w:w="576"/>
            <w:tcMar>
              <w:top w:w="50" w:type="dxa"/>
              <w:bottom w:w="50" w:type="dxa"/>
              <w:left w:w="70" w:type="dxa"/>
              <w:right w:w="70" w:type="dxa"/>
            </w:tcMar>
          </w:tcPr>
          <w:p>
            <w:pPr>
              <w:jc w:val="center"/>
            </w:pPr>
            <w:r>
              <w:rPr>
                <w:rFonts w:ascii="Times New Roman" w:hAnsi="Times New Roman"/>
                <w:sz w:val="18"/>
              </w:rPr>
              <w:t>6</w:t>
            </w:r>
          </w:p>
        </w:tc>
        <w:tc>
          <w:tcPr>
            <w:tcW w:type="dxa" w:w="2160"/>
            <w:tcMar>
              <w:top w:w="50" w:type="dxa"/>
              <w:bottom w:w="50" w:type="dxa"/>
              <w:left w:w="70" w:type="dxa"/>
              <w:right w:w="70" w:type="dxa"/>
            </w:tcMar>
          </w:tcPr>
          <w:p>
            <w:r>
              <w:rPr>
                <w:rFonts w:ascii="Times New Roman" w:hAnsi="Times New Roman"/>
                <w:b/>
                <w:sz w:val="18"/>
              </w:rPr>
              <w:t>Phan Diệu Ngân</w:t>
            </w:r>
          </w:p>
        </w:tc>
        <w:tc>
          <w:tcPr>
            <w:tcW w:type="dxa" w:w="1296"/>
            <w:tcMar>
              <w:top w:w="50" w:type="dxa"/>
              <w:bottom w:w="50" w:type="dxa"/>
              <w:left w:w="70" w:type="dxa"/>
              <w:right w:w="70" w:type="dxa"/>
            </w:tcMar>
          </w:tcPr>
          <w:p>
            <w:pPr>
              <w:jc w:val="center"/>
            </w:pPr>
            <w:r>
              <w:rPr>
                <w:rFonts w:ascii="Times New Roman" w:hAnsi="Times New Roman"/>
                <w:sz w:val="18"/>
              </w:rPr>
              <w:t>24402087</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4.5: Đấu thầu mua sắm hàng hoá &amp; thiết bị — Đặc thù thông số kỹ thuật, chứng chỉ CO/CQ và toàn bộ quy trình 9 bước chuẩn</w:t>
            </w:r>
          </w:p>
        </w:tc>
        <w:tc>
          <w:tcPr>
            <w:tcW w:type="dxa" w:w="720"/>
            <w:tcMar>
              <w:top w:w="50" w:type="dxa"/>
              <w:bottom w:w="50" w:type="dxa"/>
              <w:left w:w="70" w:type="dxa"/>
              <w:right w:w="70" w:type="dxa"/>
            </w:tcMar>
          </w:tcPr>
          <w:p>
            <w:pPr>
              <w:jc w:val="center"/>
            </w:pPr>
            <w:r>
              <w:rPr>
                <w:rFonts w:ascii="Times New Roman" w:hAnsi="Times New Roman"/>
                <w:sz w:val="18"/>
              </w:rPr>
              <w:t>11, 12</w:t>
            </w:r>
          </w:p>
        </w:tc>
      </w:tr>
      <w:tr>
        <w:tc>
          <w:tcPr>
            <w:tcW w:type="dxa" w:w="576"/>
            <w:tcMar>
              <w:top w:w="50" w:type="dxa"/>
              <w:bottom w:w="50" w:type="dxa"/>
              <w:left w:w="70" w:type="dxa"/>
              <w:right w:w="70" w:type="dxa"/>
            </w:tcMar>
          </w:tcPr>
          <w:p>
            <w:pPr>
              <w:jc w:val="center"/>
            </w:pPr>
            <w:r>
              <w:rPr>
                <w:rFonts w:ascii="Times New Roman" w:hAnsi="Times New Roman"/>
                <w:sz w:val="18"/>
              </w:rPr>
              <w:t>7</w:t>
            </w:r>
          </w:p>
        </w:tc>
        <w:tc>
          <w:tcPr>
            <w:tcW w:type="dxa" w:w="2160"/>
            <w:tcMar>
              <w:top w:w="50" w:type="dxa"/>
              <w:bottom w:w="50" w:type="dxa"/>
              <w:left w:w="70" w:type="dxa"/>
              <w:right w:w="70" w:type="dxa"/>
            </w:tcMar>
          </w:tcPr>
          <w:p>
            <w:r>
              <w:rPr>
                <w:rFonts w:ascii="Times New Roman" w:hAnsi="Times New Roman"/>
                <w:b/>
                <w:sz w:val="18"/>
              </w:rPr>
              <w:t>Võ Thị Hải Yến</w:t>
            </w:r>
          </w:p>
        </w:tc>
        <w:tc>
          <w:tcPr>
            <w:tcW w:type="dxa" w:w="1296"/>
            <w:tcMar>
              <w:top w:w="50" w:type="dxa"/>
              <w:bottom w:w="50" w:type="dxa"/>
              <w:left w:w="70" w:type="dxa"/>
              <w:right w:w="70" w:type="dxa"/>
            </w:tcMar>
          </w:tcPr>
          <w:p>
            <w:pPr>
              <w:jc w:val="center"/>
            </w:pPr>
            <w:r>
              <w:rPr>
                <w:rFonts w:ascii="Times New Roman" w:hAnsi="Times New Roman"/>
                <w:sz w:val="18"/>
              </w:rPr>
              <w:t>24402155</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4.6: Đấu thầu xây lắp công trình — Đặc thù 60-80% TMĐT, mặt bằng sạch, tiên lượng BOQ, biện pháp thi công, tiến độ CPM &amp; 8 bước</w:t>
            </w:r>
          </w:p>
        </w:tc>
        <w:tc>
          <w:tcPr>
            <w:tcW w:type="dxa" w:w="720"/>
            <w:tcMar>
              <w:top w:w="50" w:type="dxa"/>
              <w:bottom w:w="50" w:type="dxa"/>
              <w:left w:w="70" w:type="dxa"/>
              <w:right w:w="70" w:type="dxa"/>
            </w:tcMar>
          </w:tcPr>
          <w:p>
            <w:pPr>
              <w:jc w:val="center"/>
            </w:pPr>
            <w:r>
              <w:rPr>
                <w:rFonts w:ascii="Times New Roman" w:hAnsi="Times New Roman"/>
                <w:sz w:val="18"/>
              </w:rPr>
              <w:t>13, 14</w:t>
            </w:r>
          </w:p>
        </w:tc>
      </w:tr>
      <w:tr>
        <w:tc>
          <w:tcPr>
            <w:tcW w:type="dxa" w:w="576"/>
            <w:tcMar>
              <w:top w:w="50" w:type="dxa"/>
              <w:bottom w:w="50" w:type="dxa"/>
              <w:left w:w="70" w:type="dxa"/>
              <w:right w:w="70" w:type="dxa"/>
            </w:tcMar>
          </w:tcPr>
          <w:p>
            <w:pPr>
              <w:jc w:val="center"/>
            </w:pPr>
            <w:r>
              <w:rPr>
                <w:rFonts w:ascii="Times New Roman" w:hAnsi="Times New Roman"/>
                <w:sz w:val="18"/>
              </w:rPr>
              <w:t>8</w:t>
            </w:r>
          </w:p>
        </w:tc>
        <w:tc>
          <w:tcPr>
            <w:tcW w:type="dxa" w:w="2160"/>
            <w:tcMar>
              <w:top w:w="50" w:type="dxa"/>
              <w:bottom w:w="50" w:type="dxa"/>
              <w:left w:w="70" w:type="dxa"/>
              <w:right w:w="70" w:type="dxa"/>
            </w:tcMar>
          </w:tcPr>
          <w:p>
            <w:r>
              <w:rPr>
                <w:rFonts w:ascii="Times New Roman" w:hAnsi="Times New Roman"/>
                <w:b/>
                <w:sz w:val="18"/>
              </w:rPr>
              <w:t>Nông Thị Thu Thảo</w:t>
            </w:r>
          </w:p>
        </w:tc>
        <w:tc>
          <w:tcPr>
            <w:tcW w:type="dxa" w:w="1296"/>
            <w:tcMar>
              <w:top w:w="50" w:type="dxa"/>
              <w:bottom w:w="50" w:type="dxa"/>
              <w:left w:w="70" w:type="dxa"/>
              <w:right w:w="70" w:type="dxa"/>
            </w:tcMar>
          </w:tcPr>
          <w:p>
            <w:pPr>
              <w:jc w:val="center"/>
            </w:pPr>
            <w:r>
              <w:rPr>
                <w:rFonts w:ascii="Times New Roman" w:hAnsi="Times New Roman"/>
                <w:sz w:val="18"/>
              </w:rPr>
              <w:t>24402124</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4.7 (Phần 1): Đấu thầu đối với gói thầu quy mô nhỏ — Nguyên tắc tổ chức địa bàn tỉnh/thành phố và Trình tự 4 bước đơn giản hóa</w:t>
            </w:r>
          </w:p>
        </w:tc>
        <w:tc>
          <w:tcPr>
            <w:tcW w:type="dxa" w:w="720"/>
            <w:tcMar>
              <w:top w:w="50" w:type="dxa"/>
              <w:bottom w:w="50" w:type="dxa"/>
              <w:left w:w="70" w:type="dxa"/>
              <w:right w:w="70" w:type="dxa"/>
            </w:tcMar>
          </w:tcPr>
          <w:p>
            <w:pPr>
              <w:jc w:val="center"/>
            </w:pPr>
            <w:r>
              <w:rPr>
                <w:rFonts w:ascii="Times New Roman" w:hAnsi="Times New Roman"/>
                <w:sz w:val="18"/>
              </w:rPr>
              <w:t>15, 16</w:t>
            </w:r>
          </w:p>
        </w:tc>
      </w:tr>
      <w:tr>
        <w:tc>
          <w:tcPr>
            <w:tcW w:type="dxa" w:w="576"/>
            <w:tcMar>
              <w:top w:w="50" w:type="dxa"/>
              <w:bottom w:w="50" w:type="dxa"/>
              <w:left w:w="70" w:type="dxa"/>
              <w:right w:w="70" w:type="dxa"/>
            </w:tcMar>
          </w:tcPr>
          <w:p>
            <w:pPr>
              <w:jc w:val="center"/>
            </w:pPr>
            <w:r>
              <w:rPr>
                <w:rFonts w:ascii="Times New Roman" w:hAnsi="Times New Roman"/>
                <w:sz w:val="18"/>
              </w:rPr>
              <w:t>9</w:t>
            </w:r>
          </w:p>
        </w:tc>
        <w:tc>
          <w:tcPr>
            <w:tcW w:type="dxa" w:w="2160"/>
            <w:tcMar>
              <w:top w:w="50" w:type="dxa"/>
              <w:bottom w:w="50" w:type="dxa"/>
              <w:left w:w="70" w:type="dxa"/>
              <w:right w:w="70" w:type="dxa"/>
            </w:tcMar>
          </w:tcPr>
          <w:p>
            <w:r>
              <w:rPr>
                <w:rFonts w:ascii="Times New Roman" w:hAnsi="Times New Roman"/>
                <w:b/>
                <w:sz w:val="18"/>
              </w:rPr>
              <w:t>Nguyễn Thùy Trang</w:t>
            </w:r>
          </w:p>
        </w:tc>
        <w:tc>
          <w:tcPr>
            <w:tcW w:type="dxa" w:w="1296"/>
            <w:tcMar>
              <w:top w:w="50" w:type="dxa"/>
              <w:bottom w:w="50" w:type="dxa"/>
              <w:left w:w="70" w:type="dxa"/>
              <w:right w:w="70" w:type="dxa"/>
            </w:tcMar>
          </w:tcPr>
          <w:p>
            <w:pPr>
              <w:jc w:val="center"/>
            </w:pPr>
            <w:r>
              <w:rPr>
                <w:rFonts w:ascii="Times New Roman" w:hAnsi="Times New Roman"/>
                <w:sz w:val="18"/>
              </w:rPr>
              <w:t>24402133</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4.7 (Phần 2): Đánh giá HSDT hợp lệ &amp; Điều kiện giá trần; Mục 4.9 (Phần 1): Bảy nội dung Quản lý Nhà nước về công tác đấu thầu</w:t>
            </w:r>
          </w:p>
        </w:tc>
        <w:tc>
          <w:tcPr>
            <w:tcW w:type="dxa" w:w="720"/>
            <w:tcMar>
              <w:top w:w="50" w:type="dxa"/>
              <w:bottom w:w="50" w:type="dxa"/>
              <w:left w:w="70" w:type="dxa"/>
              <w:right w:w="70" w:type="dxa"/>
            </w:tcMar>
          </w:tcPr>
          <w:p>
            <w:pPr>
              <w:jc w:val="center"/>
            </w:pPr>
            <w:r>
              <w:rPr>
                <w:rFonts w:ascii="Times New Roman" w:hAnsi="Times New Roman"/>
                <w:sz w:val="18"/>
              </w:rPr>
              <w:t>17, 18</w:t>
            </w:r>
          </w:p>
        </w:tc>
      </w:tr>
      <w:tr>
        <w:tc>
          <w:tcPr>
            <w:tcW w:type="dxa" w:w="576"/>
            <w:tcMar>
              <w:top w:w="50" w:type="dxa"/>
              <w:bottom w:w="50" w:type="dxa"/>
              <w:left w:w="70" w:type="dxa"/>
              <w:right w:w="70" w:type="dxa"/>
            </w:tcMar>
          </w:tcPr>
          <w:p>
            <w:pPr>
              <w:jc w:val="center"/>
            </w:pPr>
            <w:r>
              <w:rPr>
                <w:rFonts w:ascii="Times New Roman" w:hAnsi="Times New Roman"/>
                <w:sz w:val="18"/>
              </w:rPr>
              <w:t>10</w:t>
            </w:r>
          </w:p>
        </w:tc>
        <w:tc>
          <w:tcPr>
            <w:tcW w:type="dxa" w:w="2160"/>
            <w:tcMar>
              <w:top w:w="50" w:type="dxa"/>
              <w:bottom w:w="50" w:type="dxa"/>
              <w:left w:w="70" w:type="dxa"/>
              <w:right w:w="70" w:type="dxa"/>
            </w:tcMar>
          </w:tcPr>
          <w:p>
            <w:r>
              <w:rPr>
                <w:rFonts w:ascii="Times New Roman" w:hAnsi="Times New Roman"/>
                <w:b/>
                <w:sz w:val="18"/>
              </w:rPr>
              <w:t>Lê Ngọc Phương Uyên</w:t>
            </w:r>
          </w:p>
        </w:tc>
        <w:tc>
          <w:tcPr>
            <w:tcW w:type="dxa" w:w="1296"/>
            <w:tcMar>
              <w:top w:w="50" w:type="dxa"/>
              <w:bottom w:w="50" w:type="dxa"/>
              <w:left w:w="70" w:type="dxa"/>
              <w:right w:w="70" w:type="dxa"/>
            </w:tcMar>
          </w:tcPr>
          <w:p>
            <w:pPr>
              <w:jc w:val="center"/>
            </w:pPr>
            <w:r>
              <w:rPr>
                <w:rFonts w:ascii="Times New Roman" w:hAnsi="Times New Roman"/>
                <w:sz w:val="18"/>
              </w:rPr>
              <w:t>24402149</w:t>
            </w:r>
          </w:p>
        </w:tc>
        <w:tc>
          <w:tcPr>
            <w:tcW w:type="dxa" w:w="1440"/>
            <w:tcMar>
              <w:top w:w="50" w:type="dxa"/>
              <w:bottom w:w="50" w:type="dxa"/>
              <w:left w:w="70" w:type="dxa"/>
              <w:right w:w="70" w:type="dxa"/>
            </w:tcMar>
          </w:tcPr>
          <w:p>
            <w:pPr>
              <w:jc w:val="center"/>
            </w:pPr>
            <w:r>
              <w:rPr>
                <w:rFonts w:ascii="Times New Roman" w:hAnsi="Times New Roman"/>
                <w:sz w:val="18"/>
              </w:rPr>
              <w:t>Thành viên</w:t>
            </w:r>
          </w:p>
        </w:tc>
        <w:tc>
          <w:tcPr>
            <w:tcW w:type="dxa" w:w="3168"/>
            <w:tcMar>
              <w:top w:w="50" w:type="dxa"/>
              <w:bottom w:w="50" w:type="dxa"/>
              <w:left w:w="70" w:type="dxa"/>
              <w:right w:w="70" w:type="dxa"/>
            </w:tcMar>
          </w:tcPr>
          <w:p>
            <w:r>
              <w:rPr>
                <w:rFonts w:ascii="Times New Roman" w:hAnsi="Times New Roman"/>
                <w:sz w:val="18"/>
              </w:rPr>
              <w:t>Mục 4.9 (Phần 2): Phân cấp trách nhiệm quản lý Nhà nước &amp; Tổng kết toàn bộ Chương 4, đúc kết 5 giá trị quản trị cốt lõi</w:t>
            </w:r>
          </w:p>
        </w:tc>
        <w:tc>
          <w:tcPr>
            <w:tcW w:type="dxa" w:w="720"/>
            <w:tcMar>
              <w:top w:w="50" w:type="dxa"/>
              <w:bottom w:w="50" w:type="dxa"/>
              <w:left w:w="70" w:type="dxa"/>
              <w:right w:w="70" w:type="dxa"/>
            </w:tcMar>
          </w:tcPr>
          <w:p>
            <w:pPr>
              <w:jc w:val="center"/>
            </w:pPr>
            <w:r>
              <w:rPr>
                <w:rFonts w:ascii="Times New Roman" w:hAnsi="Times New Roman"/>
                <w:sz w:val="18"/>
              </w:rPr>
              <w:t>19, 20</w:t>
            </w:r>
          </w:p>
        </w:tc>
      </w:tr>
    </w:tbl>
    <w:p/>
    <w:p>
      <w:pPr>
        <w:keepNext/>
        <w:spacing w:before="280" w:after="120"/>
      </w:pPr>
      <w:r>
        <w:rPr>
          <w:rFonts w:ascii="Times New Roman" w:hAnsi="Times New Roman"/>
          <w:b/>
          <w:color w:val="1E3A8A"/>
          <w:sz w:val="28"/>
        </w:rPr>
        <w:t>PHẦN 2: HƯỚNG DẪN LẤY CÂU LỆNH TỪ TRẠM ĐIỀU PHỐI (WEB APP)</w:t>
      </w:r>
    </w:p>
    <w:p>
      <w:pPr>
        <w:spacing w:after="80" w:line="300" w:lineRule="auto"/>
      </w:pPr>
      <w:r>
        <w:rPr>
          <w:rFonts w:ascii="Times New Roman" w:hAnsi="Times New Roman"/>
          <w:i w:val="0"/>
          <w:sz w:val="23"/>
        </w:rPr>
        <w:t>Truy cập ứng dụng Web App Quản Lý Phân Công của Nhóm 4 và thực hiện theo đúng các bước đã đánh dấu trực quan:</w:t>
      </w:r>
    </w:p>
    <w:p>
      <w:pPr>
        <w:spacing w:after="80" w:line="300" w:lineRule="auto"/>
      </w:pPr>
      <w:r>
        <w:rPr>
          <w:rFonts w:ascii="Times New Roman" w:hAnsi="Times New Roman"/>
          <w:b/>
          <w:sz w:val="23"/>
        </w:rPr>
        <w:t xml:space="preserve">• Bước 1 (Lọc slide cá nhân): </w:t>
      </w:r>
      <w:r>
        <w:rPr>
          <w:rFonts w:ascii="Times New Roman" w:hAnsi="Times New Roman"/>
          <w:i w:val="0"/>
          <w:sz w:val="23"/>
        </w:rPr>
        <w:t>Tại thanh lọc thành viên hình viên thuốc (Pill filter), bấm vào thẻ mang tên bạn kèm số slide (ví dụ: 'Hoàng Minh (S1, 2)'). Bảng danh sách phía dưới sẽ tự động lọc hiển thị đúng 2 slide bạn phụ trách.</w:t>
      </w:r>
    </w:p>
    <w:p>
      <w:pPr>
        <w:spacing w:after="80" w:line="300" w:lineRule="auto"/>
      </w:pPr>
      <w:r>
        <w:rPr>
          <w:rFonts w:ascii="Times New Roman" w:hAnsi="Times New Roman"/>
          <w:b/>
          <w:sz w:val="23"/>
        </w:rPr>
        <w:t xml:space="preserve">• Bước 2 (Xem chi tiết hoặc Copy Câu Lệnh): </w:t>
      </w:r>
      <w:r>
        <w:rPr>
          <w:rFonts w:ascii="Times New Roman" w:hAnsi="Times New Roman"/>
          <w:i w:val="0"/>
          <w:sz w:val="23"/>
        </w:rPr>
        <w:t>Ở cột ngoài cùng bảng, bạn có thể bấm nút '👁️ Xem Chi Tiết' để mở Modal xem nội dung chi tiết của slide, HOẶC bấm trực tiếp nút '📋 Copy Câu Lệnh' màu xanh tím để sao chép nhanh câu lệnh tạo ảnh vào bộ nhớ tạm.</w:t>
      </w:r>
    </w:p>
    <w:p>
      <w:pPr>
        <w:spacing w:before="120" w:after="60"/>
        <w:jc w:val="center"/>
      </w:pPr>
      <w:r>
        <w:drawing>
          <wp:inline xmlns:a="http://schemas.openxmlformats.org/drawingml/2006/main" xmlns:pic="http://schemas.openxmlformats.org/drawingml/2006/picture">
            <wp:extent cx="5669280" cy="2834640"/>
            <wp:docPr id="1" name="Picture 1"/>
            <wp:cNvGraphicFramePr>
              <a:graphicFrameLocks noChangeAspect="1"/>
            </wp:cNvGraphicFramePr>
            <a:graphic>
              <a:graphicData uri="http://schemas.openxmlformats.org/drawingml/2006/picture">
                <pic:pic>
                  <pic:nvPicPr>
                    <pic:cNvPr id="0" name="01_web_app_overview.png"/>
                    <pic:cNvPicPr/>
                  </pic:nvPicPr>
                  <pic:blipFill>
                    <a:blip r:embed="rId9"/>
                    <a:stretch>
                      <a:fillRect/>
                    </a:stretch>
                  </pic:blipFill>
                  <pic:spPr>
                    <a:xfrm>
                      <a:off x="0" y="0"/>
                      <a:ext cx="5669280" cy="2834640"/>
                    </a:xfrm>
                    <a:prstGeom prst="rect"/>
                  </pic:spPr>
                </pic:pic>
              </a:graphicData>
            </a:graphic>
          </wp:inline>
        </w:drawing>
      </w:r>
    </w:p>
    <w:p>
      <w:pPr>
        <w:spacing w:after="200"/>
        <w:jc w:val="center"/>
      </w:pPr>
      <w:r>
        <w:rPr>
          <w:rFonts w:ascii="Times New Roman" w:hAnsi="Times New Roman"/>
          <w:i/>
          <w:color w:val="64748B"/>
          <w:sz w:val="20"/>
        </w:rPr>
        <w:t>Hình: Giao diện Web App thực tế: Đánh dấu Bước 1 (Lọc tên bạn) và Bước 2 (Nút Xem Chi Tiết &amp; Copy Câu Lệnh)</w:t>
      </w:r>
    </w:p>
    <w:p>
      <w:pPr>
        <w:spacing w:after="80" w:line="300" w:lineRule="auto"/>
      </w:pPr>
      <w:r>
        <w:rPr>
          <w:rFonts w:ascii="Times New Roman" w:hAnsi="Times New Roman"/>
          <w:b/>
          <w:sz w:val="23"/>
        </w:rPr>
        <w:t xml:space="preserve">• Bước 3 (Copy Câu Lệnh từ Modal chi tiết): </w:t>
      </w:r>
      <w:r>
        <w:rPr>
          <w:rFonts w:ascii="Times New Roman" w:hAnsi="Times New Roman"/>
          <w:i w:val="0"/>
          <w:sz w:val="23"/>
        </w:rPr>
        <w:t>Trong cửa sổ chi tiết (Modal), bấm nút '📋 Copy Câu Lệnh' (nằm ngay phía trên khung mã lệnh). Toàn bộ câu lệnh cấu trúc v2.2.0 của slide sẽ được lưu ngay vào bộ nhớ tạm (Clipboard) của máy tính. (Ở chân Modal có sẵn nút 'Mở Canva Thiết Kế' để truy cập Canva nhóm).</w:t>
      </w:r>
    </w:p>
    <w:p>
      <w:pPr>
        <w:spacing w:before="120" w:after="60"/>
        <w:jc w:val="center"/>
      </w:pPr>
      <w:r>
        <w:drawing>
          <wp:inline xmlns:a="http://schemas.openxmlformats.org/drawingml/2006/main" xmlns:pic="http://schemas.openxmlformats.org/drawingml/2006/picture">
            <wp:extent cx="5669280" cy="2845713"/>
            <wp:docPr id="2" name="Picture 2"/>
            <wp:cNvGraphicFramePr>
              <a:graphicFrameLocks noChangeAspect="1"/>
            </wp:cNvGraphicFramePr>
            <a:graphic>
              <a:graphicData uri="http://schemas.openxmlformats.org/drawingml/2006/picture">
                <pic:pic>
                  <pic:nvPicPr>
                    <pic:cNvPr id="0" name="02_web_app_slide_modal.png"/>
                    <pic:cNvPicPr/>
                  </pic:nvPicPr>
                  <pic:blipFill>
                    <a:blip r:embed="rId10"/>
                    <a:stretch>
                      <a:fillRect/>
                    </a:stretch>
                  </pic:blipFill>
                  <pic:spPr>
                    <a:xfrm>
                      <a:off x="0" y="0"/>
                      <a:ext cx="5669280" cy="2845713"/>
                    </a:xfrm>
                    <a:prstGeom prst="rect"/>
                  </pic:spPr>
                </pic:pic>
              </a:graphicData>
            </a:graphic>
          </wp:inline>
        </w:drawing>
      </w:r>
    </w:p>
    <w:p>
      <w:pPr>
        <w:spacing w:after="200"/>
        <w:jc w:val="center"/>
      </w:pPr>
      <w:r>
        <w:rPr>
          <w:rFonts w:ascii="Times New Roman" w:hAnsi="Times New Roman"/>
          <w:i/>
          <w:color w:val="64748B"/>
          <w:sz w:val="20"/>
        </w:rPr>
        <w:t>Hình: Cửa sổ Modal thực tế: Đánh dấu Bước 3 bấm nút 'Copy Câu Lệnh'</w:t>
      </w:r>
    </w:p>
    <w:p>
      <w:pPr>
        <w:keepNext/>
        <w:spacing w:before="280" w:after="120"/>
      </w:pPr>
      <w:r>
        <w:rPr>
          <w:rFonts w:ascii="Times New Roman" w:hAnsi="Times New Roman"/>
          <w:b/>
          <w:color w:val="1E3A8A"/>
          <w:sz w:val="28"/>
        </w:rPr>
        <w:t>PHẦN 3: HƯỚNG DẪN TẠO ẢNH SLIDE 16:9 4K TRÊN CHATGPT</w:t>
      </w:r>
    </w:p>
    <w:p>
      <w:pPr>
        <w:spacing w:after="80" w:line="300" w:lineRule="auto"/>
      </w:pPr>
      <w:r>
        <w:rPr>
          <w:rFonts w:ascii="Times New Roman" w:hAnsi="Times New Roman"/>
          <w:i w:val="0"/>
          <w:sz w:val="23"/>
        </w:rPr>
        <w:t>Nhóm 4 sử dụng công nghệ tạo ảnh DALL·E 3 / GPT-4o của ChatGPT để kết xuất slide tự động:</w:t>
      </w:r>
    </w:p>
    <w:p>
      <w:pPr>
        <w:spacing w:after="80" w:line="300" w:lineRule="auto"/>
      </w:pPr>
      <w:r>
        <w:rPr>
          <w:rFonts w:ascii="Times New Roman" w:hAnsi="Times New Roman"/>
          <w:b/>
          <w:sz w:val="23"/>
        </w:rPr>
        <w:t xml:space="preserve">• Bước 4 (Dán Câu Lệnh vào ChatGPT): </w:t>
      </w:r>
      <w:r>
        <w:rPr>
          <w:rFonts w:ascii="Times New Roman" w:hAnsi="Times New Roman"/>
          <w:i w:val="0"/>
          <w:sz w:val="23"/>
        </w:rPr>
        <w:t>Mở trình duyệt, truy cập https://chatgpt.com (hoặc bấm nút '🤖 Mở ChatGPT' trên Web App). Nhấp chuột vào khung chat và nhấn phím Ctrl+V để dán toàn bộ đoạn Câu Lệnh vừa sao chép từ Web App. Sau đó nhấn Enter.</w:t>
      </w:r>
    </w:p>
    <w:p>
      <w:pPr>
        <w:spacing w:before="120" w:after="60"/>
        <w:jc w:val="center"/>
      </w:pPr>
      <w:r>
        <w:drawing>
          <wp:inline xmlns:a="http://schemas.openxmlformats.org/drawingml/2006/main" xmlns:pic="http://schemas.openxmlformats.org/drawingml/2006/picture">
            <wp:extent cx="5669280" cy="3017341"/>
            <wp:docPr id="3" name="Picture 3"/>
            <wp:cNvGraphicFramePr>
              <a:graphicFrameLocks noChangeAspect="1"/>
            </wp:cNvGraphicFramePr>
            <a:graphic>
              <a:graphicData uri="http://schemas.openxmlformats.org/drawingml/2006/picture">
                <pic:pic>
                  <pic:nvPicPr>
                    <pic:cNvPr id="0" name="03_chatgpt_prompt_workflow.png"/>
                    <pic:cNvPicPr/>
                  </pic:nvPicPr>
                  <pic:blipFill>
                    <a:blip r:embed="rId11"/>
                    <a:stretch>
                      <a:fillRect/>
                    </a:stretch>
                  </pic:blipFill>
                  <pic:spPr>
                    <a:xfrm>
                      <a:off x="0" y="0"/>
                      <a:ext cx="5669280" cy="3017341"/>
                    </a:xfrm>
                    <a:prstGeom prst="rect"/>
                  </pic:spPr>
                </pic:pic>
              </a:graphicData>
            </a:graphic>
          </wp:inline>
        </w:drawing>
      </w:r>
    </w:p>
    <w:p>
      <w:pPr>
        <w:spacing w:after="200"/>
        <w:jc w:val="center"/>
      </w:pPr>
      <w:r>
        <w:rPr>
          <w:rFonts w:ascii="Times New Roman" w:hAnsi="Times New Roman"/>
          <w:i/>
          <w:color w:val="64748B"/>
          <w:sz w:val="20"/>
        </w:rPr>
        <w:t>Hình: Giao diện ChatGPT thực tế: Đánh dấu Bước 4 (Dán Câu Lệnh vào ô chat)</w:t>
      </w:r>
    </w:p>
    <w:p>
      <w:pPr>
        <w:spacing w:after="80" w:line="300" w:lineRule="auto"/>
      </w:pPr>
      <w:r>
        <w:rPr>
          <w:rFonts w:ascii="Times New Roman" w:hAnsi="Times New Roman"/>
          <w:b/>
          <w:sz w:val="23"/>
        </w:rPr>
        <w:t xml:space="preserve">• Bước 5 (Rà soát chuẩn xác tiếng Việt, tinh chỉnh &amp; Tải ảnh): </w:t>
      </w:r>
      <w:r>
        <w:rPr>
          <w:rFonts w:ascii="Times New Roman" w:hAnsi="Times New Roman"/>
          <w:i w:val="0"/>
          <w:sz w:val="23"/>
        </w:rPr>
        <w:t>Sau khi ChatGPT sinh ảnh ban đầu, thành viên cần mở to ảnh và rà soát kỹ lưỡng từng câu chữ tiếng Việt (dấu hỏi/ngã, dấu mũ, chính tả), bố cục các thẻ nội dung và biểu tượng minh họa. Nếu phát hiện chữ bị thiếu dấu hoặc chưa chuẩn, bạn chỉ cần chat ngay bên dưới: 'Sửa lại từng câu chữ tiếng Việt cho chuẩn đi cho mọi thứ đúng chuẩn chỉnh nhất'. ChatGPT sẽ tự động kết xuất lại phiên bản slide hoàn thiện 100% không tì vết. Sau đó, bấm biểu tượng Tải xuống (Download) ở góc dưới ảnh để lưu file PNG sắc nét về máy.</w:t>
      </w:r>
    </w:p>
    <w:p>
      <w:pPr>
        <w:spacing w:before="120" w:after="60"/>
        <w:jc w:val="center"/>
      </w:pPr>
      <w:r>
        <w:drawing>
          <wp:inline xmlns:a="http://schemas.openxmlformats.org/drawingml/2006/main" xmlns:pic="http://schemas.openxmlformats.org/drawingml/2006/picture">
            <wp:extent cx="5669280" cy="2934295"/>
            <wp:docPr id="4" name="Picture 4"/>
            <wp:cNvGraphicFramePr>
              <a:graphicFrameLocks noChangeAspect="1"/>
            </wp:cNvGraphicFramePr>
            <a:graphic>
              <a:graphicData uri="http://schemas.openxmlformats.org/drawingml/2006/picture">
                <pic:pic>
                  <pic:nvPicPr>
                    <pic:cNvPr id="0" name="03b_chatgpt_refine_vietnamese.png"/>
                    <pic:cNvPicPr/>
                  </pic:nvPicPr>
                  <pic:blipFill>
                    <a:blip r:embed="rId12"/>
                    <a:stretch>
                      <a:fillRect/>
                    </a:stretch>
                  </pic:blipFill>
                  <pic:spPr>
                    <a:xfrm>
                      <a:off x="0" y="0"/>
                      <a:ext cx="5669280" cy="2934295"/>
                    </a:xfrm>
                    <a:prstGeom prst="rect"/>
                  </pic:spPr>
                </pic:pic>
              </a:graphicData>
            </a:graphic>
          </wp:inline>
        </w:drawing>
      </w:r>
    </w:p>
    <w:p>
      <w:pPr>
        <w:spacing w:after="200"/>
        <w:jc w:val="center"/>
      </w:pPr>
      <w:r>
        <w:rPr>
          <w:rFonts w:ascii="Times New Roman" w:hAnsi="Times New Roman"/>
          <w:i/>
          <w:color w:val="64748B"/>
          <w:sz w:val="20"/>
        </w:rPr>
        <w:t>Hình: Giao diện tinh chỉnh ChatGPT thực tế: Đánh dấu Bước 5 (Chat yêu cầu sửa tiếng Việt &amp; Tải ảnh slide chuẩn chỉnh)</w:t>
      </w:r>
    </w:p>
    <w:p>
      <w:pPr>
        <w:keepNext/>
        <w:spacing w:before="280" w:after="120"/>
      </w:pPr>
      <w:r>
        <w:rPr>
          <w:rFonts w:ascii="Times New Roman" w:hAnsi="Times New Roman"/>
          <w:b/>
          <w:color w:val="1E3A8A"/>
          <w:sz w:val="28"/>
        </w:rPr>
        <w:t>PHẦN 4: HƯỚNG DẪN DÁN ẢNH &amp; TINH CHỈNH TRÊN CANVA DỰ ÁN</w:t>
      </w:r>
    </w:p>
    <w:p>
      <w:pPr>
        <w:spacing w:after="80" w:line="300" w:lineRule="auto"/>
      </w:pPr>
      <w:r>
        <w:rPr>
          <w:rFonts w:ascii="Times New Roman" w:hAnsi="Times New Roman"/>
          <w:i w:val="0"/>
          <w:sz w:val="23"/>
        </w:rPr>
        <w:t>Nhóm 4 đã khởi tạo sẵn một tệp thiết kế chung chứa trọn bộ 21 slide được đánh số thứ tự từ 1 đến 21 tại đường dẫn: https://canva.link/xapyl1sl30hgquv (bạn có thể bấm nút '🎨 Mở Canva' trên thanh công cụ Web App hoặc trong Modal chi tiết):</w:t>
      </w:r>
    </w:p>
    <w:p>
      <w:pPr>
        <w:spacing w:after="80" w:line="300" w:lineRule="auto"/>
      </w:pPr>
      <w:r>
        <w:rPr>
          <w:rFonts w:ascii="Times New Roman" w:hAnsi="Times New Roman"/>
          <w:b/>
          <w:sz w:val="23"/>
        </w:rPr>
        <w:t xml:space="preserve">• Bước 6 (Mở link Canva nhóm &amp; chọn đúng số slide): </w:t>
      </w:r>
      <w:r>
        <w:rPr>
          <w:rFonts w:ascii="Times New Roman" w:hAnsi="Times New Roman"/>
          <w:i w:val="0"/>
          <w:sz w:val="23"/>
        </w:rPr>
        <w:t>Truy cập đường link Canva chung của nhóm. Nhìn xuống thanh cuộn danh sách các trang slide ở dưới cùng màn hình (Pages 1/21) ➔ Tìm và bấm chọn đúng số trang slide mà bạn được phân công (ví dụ: Trang 1 tương ứng Slide 01, Trang 2 tương ứng Slide 02...).</w:t>
      </w:r>
    </w:p>
    <w:p>
      <w:pPr>
        <w:spacing w:after="80" w:line="300" w:lineRule="auto"/>
      </w:pPr>
      <w:r>
        <w:rPr>
          <w:rFonts w:ascii="Times New Roman" w:hAnsi="Times New Roman"/>
          <w:b/>
          <w:sz w:val="23"/>
        </w:rPr>
        <w:t xml:space="preserve">• Bước 7 (Dán ảnh vào khung slide &amp; hoàn tất): </w:t>
      </w:r>
      <w:r>
        <w:rPr>
          <w:rFonts w:ascii="Times New Roman" w:hAnsi="Times New Roman"/>
          <w:i w:val="0"/>
          <w:sz w:val="23"/>
        </w:rPr>
        <w:t>Kéo thả hoặc dán (Ctrl+V) bức ảnh slide đã tải về từ ChatGPT vào khung trang slide đó. Căn chỉnh trực tiếp trên canvas cho ngay ngắn, chỉnh sửa hoặc bổ sung chi tiết nếu cần thiết — LÀ XONG! Bạn không cần phải tạo mới canvas từ đầu hay xuất file phức tạp.</w:t>
      </w:r>
    </w:p>
    <w:p>
      <w:pPr>
        <w:spacing w:before="120" w:after="60"/>
        <w:jc w:val="center"/>
      </w:pPr>
      <w:r>
        <w:drawing>
          <wp:inline xmlns:a="http://schemas.openxmlformats.org/drawingml/2006/main" xmlns:pic="http://schemas.openxmlformats.org/drawingml/2006/picture">
            <wp:extent cx="5669280" cy="2851249"/>
            <wp:docPr id="5" name="Picture 5"/>
            <wp:cNvGraphicFramePr>
              <a:graphicFrameLocks noChangeAspect="1"/>
            </wp:cNvGraphicFramePr>
            <a:graphic>
              <a:graphicData uri="http://schemas.openxmlformats.org/drawingml/2006/picture">
                <pic:pic>
                  <pic:nvPicPr>
                    <pic:cNvPr id="0" name="04_canva_design_workflow.png"/>
                    <pic:cNvPicPr/>
                  </pic:nvPicPr>
                  <pic:blipFill>
                    <a:blip r:embed="rId13"/>
                    <a:stretch>
                      <a:fillRect/>
                    </a:stretch>
                  </pic:blipFill>
                  <pic:spPr>
                    <a:xfrm>
                      <a:off x="0" y="0"/>
                      <a:ext cx="5669280" cy="2851249"/>
                    </a:xfrm>
                    <a:prstGeom prst="rect"/>
                  </pic:spPr>
                </pic:pic>
              </a:graphicData>
            </a:graphic>
          </wp:inline>
        </w:drawing>
      </w:r>
    </w:p>
    <w:p>
      <w:pPr>
        <w:spacing w:after="200"/>
        <w:jc w:val="center"/>
      </w:pPr>
      <w:r>
        <w:rPr>
          <w:rFonts w:ascii="Times New Roman" w:hAnsi="Times New Roman"/>
          <w:i/>
          <w:color w:val="64748B"/>
          <w:sz w:val="20"/>
        </w:rPr>
        <w:t>Hình: Giao diện Canva thực tế: Đánh dấu Bước 6 (Chọn đúng số trang slide) và Bước 7 (Dán ảnh vào khung &amp; hoàn tất)</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